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80"/>
      </w:pPr>
      <w:r>
        <w:rPr>
          <w:color w:val="46586B"/>
          <w:sz w:val="17"/>
          <w:szCs w:val="17"/>
        </w:rPr>
        <w:t xml:space="preserve">ADA STUDIO  /  Septembre 2026 · Version 1.2</w:t>
      </w:r>
    </w:p>
    <w:p>
      <w:pPr>
        <w:pStyle w:val="Title"/>
      </w:pPr>
      <w:r>
        <w:t xml:space="preserve">Fiche de stratégie IA et dossier économique</w:t>
      </w:r>
    </w:p>
    <w:p>
      <w:pPr>
        <w:spacing w:after="160"/>
      </w:pPr>
      <w:r>
        <w:t xml:space="preserve">Répondez aux questions avec les responsables du processus. Consignez les preuves et les questions ouvertes, puis convenez des actions, des responsables et des échéances.</w:t>
      </w:r>
    </w:p>
    <w:p>
      <w:pPr>
        <w:pStyle w:val="Heading1"/>
      </w:pPr>
      <w:r>
        <w:t xml:space="preserve">01  Définir l’opportunité</w:t>
      </w:r>
    </w:p>
    <w:p>
      <w:pPr>
        <w:spacing w:after="100"/>
      </w:pPr>
      <w:r>
        <w:t xml:space="preserve">Partez d’un objectif métier et du travail actuel, y compris la possibilité de garder le processus manuel.</w:t>
      </w:r>
    </w:p>
    <w:p>
      <w:pPr>
        <w:keepNext/>
        <w:spacing w:after="50" w:before="140"/>
      </w:pPr>
      <w:r>
        <w:rPr>
          <w:b/>
          <w:bCs/>
        </w:rPr>
        <w:t xml:space="preserve">Objectif et chaîne de valeur</w:t>
      </w:r>
    </w:p>
    <w:p>
      <w:pPr>
        <w:keepNext/>
        <w:spacing w:after="40"/>
      </w:pPr>
      <w:r>
        <w:t xml:space="preserve">Nommez l’objectif métier, le sponsor, le workflow, les personnes concernées et les outils ou expérimentations IA actuels.</w:t>
      </w: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keepNext/>
        <w:spacing w:after="50" w:before="140"/>
      </w:pPr>
      <w:r>
        <w:rPr>
          <w:b/>
          <w:bCs/>
        </w:rPr>
        <w:t xml:space="preserve">Référence et bénéfice attendu</w:t>
      </w:r>
    </w:p>
    <w:p>
      <w:pPr>
        <w:keepNext/>
        <w:spacing w:after="40"/>
      </w:pPr>
      <w:r>
        <w:t xml:space="preserve">Relevez le temps, l’effort de revue, la qualité et les coûts actuels. Décrivez le bénéfice attendu et sa mesure.</w:t>
      </w: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keepNext/>
        <w:spacing w:after="50" w:before="140"/>
      </w:pPr>
      <w:r>
        <w:rPr>
          <w:b/>
          <w:bCs/>
        </w:rPr>
        <w:t xml:space="preserve">Comparaison des opportunités</w:t>
      </w:r>
    </w:p>
    <w:p>
      <w:pPr>
        <w:keepNext/>
        <w:spacing w:after="40"/>
      </w:pPr>
      <w:r>
        <w:t xml:space="preserve">Comparez valeur attendue et faisabilité. Une faisabilité supérieure suppose une intégration plus simple, des données utilisables et des capacités disponibles.</w:t>
      </w: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keepNext/>
        <w:spacing w:after="50" w:before="140"/>
      </w:pPr>
      <w:r>
        <w:rPr>
          <w:b/>
          <w:bCs/>
        </w:rPr>
        <w:t xml:space="preserve">Risques et autorisations</w:t>
      </w:r>
    </w:p>
    <w:p>
      <w:pPr>
        <w:keepNext/>
        <w:spacing w:after="40"/>
      </w:pPr>
      <w:r>
        <w:t xml:space="preserve">Consigner actions prévues, limites d’autorité et responsable habilité séparément de la valeur attendue. Inclure confidentialité, sécurité, droit et revue humaine ; un score élevé ne donne aucune permission.</w:t>
      </w: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r>
        <w:br w:type="page"/>
      </w:r>
    </w:p>
    <w:p>
      <w:pPr>
        <w:spacing w:after="180"/>
      </w:pPr>
      <w:r>
        <w:rPr>
          <w:color w:val="46586B"/>
          <w:sz w:val="17"/>
          <w:szCs w:val="17"/>
        </w:rPr>
        <w:t xml:space="preserve">ADA STUDIO  /  Septembre 2026 · Version 1.2</w:t>
      </w:r>
    </w:p>
    <w:p>
      <w:pPr>
        <w:pStyle w:val="Title"/>
      </w:pPr>
      <w:r>
        <w:t xml:space="preserve">Fiche de stratégie IA et dossier économique</w:t>
      </w:r>
    </w:p>
    <w:p>
      <w:pPr>
        <w:pStyle w:val="Heading1"/>
      </w:pPr>
      <w:r>
        <w:t xml:space="preserve">02  Éprouver le dossier économique</w:t>
      </w:r>
    </w:p>
    <w:p>
      <w:pPr>
        <w:spacing w:after="100"/>
      </w:pPr>
      <w:r>
        <w:t xml:space="preserve">Utilisez des fourchettes et des preuves. Les bénéfices estimés restent des hypothèses jusqu’au test.</w:t>
      </w:r>
    </w:p>
    <w:p>
      <w:pPr>
        <w:keepNext/>
        <w:spacing w:after="50" w:before="140"/>
      </w:pPr>
      <w:r>
        <w:rPr>
          <w:b/>
          <w:bCs/>
        </w:rPr>
        <w:t xml:space="preserve">Préparation des données</w:t>
      </w:r>
    </w:p>
    <w:p>
      <w:pPr>
        <w:keepNext/>
        <w:spacing w:after="40"/>
      </w:pPr>
      <w:r>
        <w:t xml:space="preserve">Nommez les données utiles, responsables, lacunes de qualité, restrictions d’accès et exigences d’intégration. Attribuez les actions de préparation.</w:t>
      </w: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keepNext/>
        <w:spacing w:after="50" w:before="140"/>
      </w:pPr>
      <w:r>
        <w:rPr>
          <w:b/>
          <w:bCs/>
        </w:rPr>
        <w:t xml:space="preserve">Acheter, développer ou collaborer</w:t>
      </w:r>
    </w:p>
    <w:p>
      <w:pPr>
        <w:keepNext/>
        <w:spacing w:after="40"/>
      </w:pPr>
      <w:r>
        <w:t xml:space="preserve">Comparez adéquation métier, compatibilité, coût total, preuves fournisseurs, support et modalités de sortie, avec une alternative manuelle.</w:t>
      </w: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keepNext/>
        <w:spacing w:after="50" w:before="140"/>
      </w:pPr>
      <w:r>
        <w:rPr>
          <w:b/>
          <w:bCs/>
        </w:rPr>
        <w:t xml:space="preserve">Coûts et bénéfices</w:t>
      </w:r>
    </w:p>
    <w:p>
      <w:pPr>
        <w:keepNext/>
        <w:spacing w:after="40"/>
      </w:pPr>
      <w:r>
        <w:t xml:space="preserve">Relevez installation, intégration, abonnements, personnel, revue, maintenance et sortie. Explicitez les hypothèses de bénéfice, incertitudes et preuves manquantes.</w:t>
      </w: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keepNext/>
        <w:spacing w:after="50" w:before="140"/>
      </w:pPr>
      <w:r>
        <w:rPr>
          <w:b/>
          <w:bCs/>
        </w:rPr>
        <w:t xml:space="preserve">Ressources et collaboration</w:t>
      </w:r>
    </w:p>
    <w:p>
      <w:pPr>
        <w:keepNext/>
        <w:spacing w:after="40"/>
      </w:pPr>
      <w:r>
        <w:t xml:space="preserve">Nommer les spécialistes techniques responsables des permissions d’outils/données, intégrations et validation de mise en œuvre. Identifier capacité interne et appui externe en formation ou recherche ; vérifier partenaires et hypothèses de financement.</w:t>
      </w: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r>
        <w:br w:type="page"/>
      </w:r>
    </w:p>
    <w:p>
      <w:pPr>
        <w:spacing w:after="180"/>
      </w:pPr>
      <w:r>
        <w:rPr>
          <w:color w:val="46586B"/>
          <w:sz w:val="17"/>
          <w:szCs w:val="17"/>
        </w:rPr>
        <w:t xml:space="preserve">ADA STUDIO  /  Septembre 2026 · Version 1.2</w:t>
      </w:r>
    </w:p>
    <w:p>
      <w:pPr>
        <w:pStyle w:val="Title"/>
      </w:pPr>
      <w:r>
        <w:t xml:space="preserve">Fiche de stratégie IA et dossier économique</w:t>
      </w:r>
    </w:p>
    <w:p>
      <w:pPr>
        <w:pStyle w:val="Heading1"/>
      </w:pPr>
      <w:r>
        <w:t xml:space="preserve">03  Attribuer les 90 prochains jours</w:t>
      </w:r>
    </w:p>
    <w:p>
      <w:pPr>
        <w:spacing w:after="100"/>
      </w:pPr>
      <w:r>
        <w:t xml:space="preserve">La feuille de route est un livrable de planification. Durée de mission et honoraires sont convenus séparément.</w:t>
      </w:r>
    </w:p>
    <w:p>
      <w:pPr>
        <w:keepNext/>
        <w:spacing w:after="50" w:before="140"/>
      </w:pPr>
      <w:r>
        <w:rPr>
          <w:b/>
          <w:bCs/>
        </w:rPr>
        <w:t xml:space="preserve">Priorités et décisions</w:t>
      </w:r>
    </w:p>
    <w:p>
      <w:pPr>
        <w:keepNext/>
        <w:spacing w:after="40"/>
      </w:pPr>
      <w:r>
        <w:t xml:space="preserve">Pour chaque usage, consignez tester, différer ou refuser, avec motifs, hypothèses et conditions d’approbation.</w:t>
      </w: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keepNext/>
        <w:spacing w:after="50" w:before="140"/>
      </w:pPr>
      <w:r>
        <w:rPr>
          <w:b/>
          <w:bCs/>
        </w:rPr>
        <w:t xml:space="preserve">Responsables et jalons</w:t>
      </w:r>
    </w:p>
    <w:p>
      <w:pPr>
        <w:keepNext/>
        <w:spacing w:after="40"/>
      </w:pPr>
      <w:r>
        <w:t xml:space="preserve">Attribuez sponsor, responsable de réalisation, ressources et jalons pour les 90 prochains jours. Consignez dépendances et échéances.</w:t>
      </w: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keepNext/>
        <w:spacing w:after="50" w:before="140"/>
      </w:pPr>
      <w:r>
        <w:rPr>
          <w:b/>
          <w:bCs/>
        </w:rPr>
        <w:t xml:space="preserve">Pilote et acceptation</w:t>
      </w:r>
    </w:p>
    <w:p>
      <w:pPr>
        <w:keepNext/>
        <w:spacing w:after="40"/>
      </w:pPr>
      <w:r>
        <w:t xml:space="preserve">Définissez référence, exemples de test, revue humaine, critères d’acceptation et d’arrêt. Reliez la fiche de pilote.</w:t>
      </w: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keepNext/>
        <w:spacing w:after="50" w:before="140"/>
      </w:pPr>
      <w:r>
        <w:rPr>
          <w:b/>
          <w:bCs/>
        </w:rPr>
        <w:t xml:space="preserve">Revue et portefeuille</w:t>
      </w:r>
    </w:p>
    <w:p>
      <w:pPr>
        <w:keepNext/>
        <w:spacing w:after="40"/>
      </w:pPr>
      <w:r>
        <w:t xml:space="preserve">Fixez une date de revue et reliez le registre. Quelles preuves justifieraient de poursuivre, modifier, étendre ou retirer l’usage ?</w:t>
      </w: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pBdr>
          <w:bottom w:val="single" w:color="9DB6C9" w:sz="3"/>
        </w:pBdr>
        <w:spacing w:after="15" w:line="240"/>
      </w:pPr>
    </w:p>
    <w:p>
      <w:pPr>
        <w:spacing w:before="180"/>
      </w:pPr>
      <w:r>
        <w:t xml:space="preserve">Lecture complémentaire: https://adastudio.ch/fr/blog/from-ai-pilot-to-practice</w:t>
      </w:r>
    </w:p>
    <w:p>
      <w:pPr>
        <w:spacing w:before="100"/>
      </w:pPr>
      <w:r>
        <w:t xml:space="preserve">Vous pouvez utiliser et adapter cette fiche dans votre organisation. Conservez la mention de source lorsque vous partagez une copie non modifiée.</w:t>
      </w:r>
    </w:p>
    <w:sectPr>
      <w:footerReference w:type="default" r:id="rId7"/>
      <w:pgSz w:w="11906" w:h="16838" w:orient="portrait"/>
      <w:pgMar w:top="850" w:right="880" w:bottom="850" w:left="8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sz w:val="16"/>
        <w:szCs w:val="16"/>
      </w:rPr>
      <w:t xml:space="preserve">Ada Studio · adastudio.ch 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43A4D"/>
        <w:sz w:val="20"/>
        <w:szCs w:val="20"/>
        <w:lang w:val="fr-CH"/>
      </w:rPr>
    </w:rPrDefault>
    <w:pPrDefault>
      <w:pPr>
        <w:spacing w:after="9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pPr>
      <w:keepNext/>
      <w:spacing w:after="160"/>
    </w:pPr>
    <w:rPr>
      <w:rFonts w:ascii="Times New Roman" w:cs="Times New Roman" w:eastAsia="Times New Roman" w:hAnsi="Times New Roman"/>
      <w:color w:val="243A4D"/>
      <w:sz w:val="44"/>
      <w:szCs w:val="44"/>
    </w:rPr>
  </w:style>
  <w:style w:type="paragraph" w:styleId="Heading1">
    <w:name w:val="Heading 1"/>
    <w:basedOn w:val="Normal"/>
    <w:next w:val="Normal"/>
    <w:pPr>
      <w:keepNext/>
      <w:spacing w:after="100" w:before="160"/>
    </w:pPr>
    <w:rPr>
      <w:b/>
      <w:bCs/>
      <w:color w:val="243A4D"/>
      <w:sz w:val="27"/>
      <w:szCs w:val="2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Fiche de stratégie IA et dossier économique</dc:title>
  <dc:creator>Ada Studio</dc:creator>
  <dc:description>Comparer opportunités IA, limites d’autorité des agents IA, coûts métier et spécialistes techniques responsables.</dc:description>
  <cp:lastModifiedBy>Un-named</cp:lastModifiedBy>
  <cp:revision>1</cp:revision>
  <dcterms:created xsi:type="dcterms:W3CDTF">2026-09-13T15:59:28.440Z</dcterms:created>
  <dcterms:modified xsi:type="dcterms:W3CDTF">2026-09-13T15:59:28.440Z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