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Ordre du jour de la revue mensuelle de gouvernance IA</w:t>
      </w:r>
    </w:p>
    <w:p>
      <w:pPr>
        <w:spacing w:after="160"/>
      </w:pPr>
      <w:r>
        <w:t xml:space="preserve">Répondez aux questions avec les responsables du processus. Consignez les preuves et les questions ouvertes, puis convenez des actions, des responsables et des échéances.</w:t>
      </w:r>
    </w:p>
    <w:p>
      <w:pPr>
        <w:pStyle w:val="Heading1"/>
      </w:pPr>
      <w:r>
        <w:t xml:space="preserve">01  Préparer la réunion</w:t>
      </w:r>
    </w:p>
    <w:p>
      <w:pPr>
        <w:spacing w:after="100"/>
      </w:pPr>
      <w:r>
        <w:t xml:space="preserve">Rassemblez les preuves à l’avance et reprenez les actions ouvertes de la dernière réunion.</w:t>
      </w:r>
    </w:p>
    <w:p>
      <w:pPr>
        <w:keepNext/>
        <w:spacing w:after="50" w:before="140"/>
      </w:pPr>
      <w:r>
        <w:rPr>
          <w:b/>
          <w:bCs/>
        </w:rPr>
        <w:t xml:space="preserve">Informations sur la réunion</w:t>
      </w:r>
    </w:p>
    <w:p>
      <w:pPr>
        <w:keepNext/>
        <w:spacing w:after="40"/>
      </w:pPr>
      <w:r>
        <w:t xml:space="preserve">Notez la date, l’animateur, les participants et la période couverte.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Actions précédentes</w:t>
      </w:r>
    </w:p>
    <w:p>
      <w:pPr>
        <w:keepNext/>
        <w:spacing w:after="40"/>
      </w:pPr>
      <w:r>
        <w:t xml:space="preserve">Comparer les preuves d’achèvement de chaque action au résultat convenu. Consigner responsable, échéance, retards et obstacles. Une action achevée nécessite encore une vérification d’efficacité.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Utilisation actuelle de l’IA</w:t>
      </w:r>
    </w:p>
    <w:p>
      <w:pPr>
        <w:keepNext/>
        <w:spacing w:after="40"/>
      </w:pPr>
      <w:r>
        <w:t xml:space="preserve">Liez le registre des usages. Notez les usages nouveaux, modifiés ou arrêtés, leurs responsables et les processus concernés.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Décisions attendues</w:t>
      </w:r>
    </w:p>
    <w:p>
      <w:pPr>
        <w:keepNext/>
        <w:spacing w:after="40"/>
      </w:pPr>
      <w:r>
        <w:t xml:space="preserve">Quelles décisions faut-il prendre aujourd’hui et qui est habilité à les prendre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Ordre du jour de la revue mensuelle de gouvernance IA</w:t>
      </w:r>
    </w:p>
    <w:p>
      <w:pPr>
        <w:pStyle w:val="Heading1"/>
      </w:pPr>
      <w:r>
        <w:t xml:space="preserve">02  Examiner la situation opérationnelle</w:t>
      </w:r>
    </w:p>
    <w:p>
      <w:pPr>
        <w:spacing w:after="100"/>
      </w:pPr>
      <w:r>
        <w:t xml:space="preserve">Utilisez cet ordre du jour pour faire émerger les changements, questions et difficultés.</w:t>
      </w:r>
    </w:p>
    <w:p>
      <w:pPr>
        <w:keepNext/>
        <w:spacing w:after="50" w:before="140"/>
      </w:pPr>
      <w:r>
        <w:rPr>
          <w:b/>
          <w:bCs/>
        </w:rPr>
        <w:t xml:space="preserve">Outils et fournisseurs</w:t>
      </w:r>
    </w:p>
    <w:p>
      <w:pPr>
        <w:keepNext/>
        <w:spacing w:after="40"/>
      </w:pPr>
      <w:r>
        <w:t xml:space="preserve">Examinez les nouveaux outils, fonctionnalités ou conditions, les preuves des fournisseurs et les conditions d’approbation.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Incidents et situations évitées de justesse</w:t>
      </w:r>
    </w:p>
    <w:p>
      <w:pPr>
        <w:keepNext/>
        <w:spacing w:after="40"/>
      </w:pPr>
      <w:r>
        <w:t xml:space="preserve">Consignez les problèmes, résultats indésirables et questions récurrentes, avec le responsable de la réponse et l’escalade nécessaire.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Règles et revue humaine</w:t>
      </w:r>
    </w:p>
    <w:p>
      <w:pPr>
        <w:keepNext/>
        <w:spacing w:after="40"/>
      </w:pPr>
      <w:r>
        <w:t xml:space="preserve">Échantillonner approbations, actions refusées, journaux et tests de révocation/reprise. Les contrôles ont-ils fonctionné ou été contournés ? Attribuer une correction et une vérification datée d’efficacité.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Compétences et formation</w:t>
      </w:r>
    </w:p>
    <w:p>
      <w:pPr>
        <w:keepNext/>
        <w:spacing w:after="40"/>
      </w:pPr>
      <w:r>
        <w:t xml:space="preserve">Identifiez les lacunes par rôle, les nouveaux arrivants et les mises à jour nécessaires après un changement d’outil, de processus ou de règles.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Ordre du jour de la revue mensuelle de gouvernance IA</w:t>
      </w:r>
    </w:p>
    <w:p>
      <w:pPr>
        <w:pStyle w:val="Heading1"/>
      </w:pPr>
      <w:r>
        <w:t xml:space="preserve">03  Consigner les décisions et le suivi</w:t>
      </w:r>
    </w:p>
    <w:p>
      <w:pPr>
        <w:spacing w:after="100"/>
      </w:pPr>
      <w:r>
        <w:t xml:space="preserve">Terminez avec des responsables nommés et une date de contrôle des progrès.</w:t>
      </w:r>
    </w:p>
    <w:p>
      <w:pPr>
        <w:keepNext/>
        <w:spacing w:after="50" w:before="140"/>
      </w:pPr>
      <w:r>
        <w:rPr>
          <w:b/>
          <w:bCs/>
        </w:rPr>
        <w:t xml:space="preserve">Décisions et motifs</w:t>
      </w:r>
    </w:p>
    <w:p>
      <w:pPr>
        <w:keepNext/>
        <w:spacing w:after="40"/>
      </w:pPr>
      <w:r>
        <w:t xml:space="preserve">Consignez chaque décision, son périmètre, les preuves utilisées et la personne qui l’approuve.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Registre des actions</w:t>
      </w:r>
    </w:p>
    <w:p>
      <w:pPr>
        <w:keepNext/>
        <w:spacing w:after="40"/>
      </w:pPr>
      <w:r>
        <w:t xml:space="preserve">Consigner action, responsable, échéance, preuve d’achèvement et vérification ultérieure d’efficacité. Garder les points non résolus ouverts et relier décision et résultats des tests techniques.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Direction et communication</w:t>
      </w:r>
    </w:p>
    <w:p>
      <w:pPr>
        <w:keepNext/>
        <w:spacing w:after="40"/>
      </w:pPr>
      <w:r>
        <w:t xml:space="preserve">Que faut-il escalader ou communiquer ? Définissez le public, le message, le responsable et le calendrier.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Prochaine revue</w:t>
      </w:r>
    </w:p>
    <w:p>
      <w:pPr>
        <w:keepNext/>
        <w:spacing w:after="40"/>
      </w:pPr>
      <w:r>
        <w:t xml:space="preserve">Fixer la prochaine revue programmée. Réévaluer les changements substantiels de finalité, données, permissions, outils, modèle, fournisseur ou autonomie avant fonctionnement modifié ; suspendre et escalader les défaillances si nécessaire.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Ordre du jour de la revue mensuelle de gouvernance IA</w:t>
      </w:r>
    </w:p>
    <w:p>
      <w:pPr>
        <w:pStyle w:val="Heading1"/>
      </w:pPr>
      <w:r>
        <w:t xml:space="preserve">04  Preuves de bénéfice et décision de portefeuille</w:t>
      </w:r>
    </w:p>
    <w:p>
      <w:pPr>
        <w:spacing w:after="100"/>
      </w:pPr>
      <w:r>
        <w:t xml:space="preserve">Reliez la revue à un identifiant stable. Les bénéfices estimés ne sont pas des résultats mesurés.</w:t>
      </w:r>
    </w:p>
    <w:p>
      <w:pPr>
        <w:keepNext/>
        <w:spacing w:after="50" w:before="140"/>
      </w:pPr>
      <w:r>
        <w:rPr>
          <w:b/>
          <w:bCs/>
        </w:rPr>
        <w:t xml:space="preserve">Référence et bénéfices</w:t>
      </w:r>
    </w:p>
    <w:p>
      <w:pPr>
        <w:keepNext/>
        <w:spacing w:after="40"/>
      </w:pPr>
      <w:r>
        <w:t xml:space="preserve">Comparez effort total et revue, qualité, utilité et coûts à la référence manuelle. Consignez méthode, période et preuves.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Données et dépendances</w:t>
      </w:r>
    </w:p>
    <w:p>
      <w:pPr>
        <w:keepNext/>
        <w:spacing w:after="40"/>
      </w:pPr>
      <w:r>
        <w:t xml:space="preserve">Examinez qualité des données, accès, intégrations, fournisseurs et capacités. Nommez responsables et conditions de préparation.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Décision de portefeuille</w:t>
      </w:r>
    </w:p>
    <w:p>
      <w:pPr>
        <w:keepNext/>
        <w:spacing w:after="40"/>
      </w:pPr>
      <w:r>
        <w:t xml:space="preserve">Choisissez tester, poursuivre, modifier, étendre ou retirer. Consignez preuves, motifs, approbateur habilité et conditions.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Transmission et suivi</w:t>
      </w:r>
    </w:p>
    <w:p>
      <w:pPr>
        <w:keepNext/>
        <w:spacing w:after="40"/>
      </w:pPr>
      <w:r>
        <w:t xml:space="preserve">Actualisez le registre. Attribuez actions de mise en œuvre, fournisseurs, formation et retour d’incident, avec responsables et dates de revue.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Lecture complémentaire: https://adastudio.ch/fr/blog/ai-governance-operating-rhythm</w:t>
      </w:r>
    </w:p>
    <w:p>
      <w:pPr>
        <w:spacing w:before="100"/>
      </w:pPr>
      <w:r>
        <w:t xml:space="preserve">Vous pouvez utiliser et adapter cette fiche dans votre organisation. Conservez la mention de source lorsque vous partagez une copie non modifiée.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fr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de la revue mensuelle de gouvernance IA</dc:title>
  <dc:creator>Ada Studio</dc:creator>
  <dc:description>Revoir IA et agents IA : changements, actions achevées et efficacité des contrôles ; réévaluer avant fonctionnement modifié.</dc:description>
  <cp:lastModifiedBy>Un-named</cp:lastModifiedBy>
  <cp:revision>1</cp:revision>
  <dcterms:created xsi:type="dcterms:W3CDTF">2026-09-13T15:59:28.112Z</dcterms:created>
  <dcterms:modified xsi:type="dcterms:W3CDTF">2026-09-13T15:59:28.112Z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